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Матеріально-технічне забезпечення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Матеріально-технічне забезпечення закладу освіти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Загальна характеристика освітнього закладу 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Обладнання та оснащення освітньо-виховного процесу у закладі дошкільної освіти здійснюється відповідно до Закону України "Про дошкільну освіту", наказу  Міністерства освіти і науки України "Про затвердження Примірного переліку ігрового та навчально дидактичного обладнання для закладів дошкільної освіти" від 19.12.2017 №1633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Комунальний заклад дошкільної освіти розташований у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двоповерховому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будинку, відкритий 17 листопада 1971 року, проектна потужність складає 94 дитини.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закладі функціонує 5 груп.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 закладі : 5 групових кімнат, 3 спальних кімнат, кабінет директора, методичний кабінет, медичний кабінет, кабінет завгоспа, харчова комора, пральня, комора кастелянки,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7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туалетных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кімнат, ово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есховище, харчоблок.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ладнання основних приміщень відповідає зросту та віку дітей.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 Технічний стан приміщень- задовільний, утримуються в порядку й чистоті.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 кожній віковій груп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і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є своя ділянка, яка обладнана ігровими зонами, рослинами та квітами. Територія освітлена відповідно діючих норм.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Заклад забезпечений приміщеннями, спортивними майданчиками та обладнанням згідно діючих норм.</w:t>
      </w:r>
    </w:p>
    <w:p w:rsidR="00000000" w:rsidDel="00000000" w:rsidP="00000000" w:rsidRDefault="00000000" w:rsidRPr="00000000" w14:paraId="0000000C">
      <w:pPr>
        <w:spacing w:after="200" w:line="276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ІНФОРМАЦІЯ ПРО ЗАГАЛЬНУ ПЛОЩУ ПРИМІЩЕНЬ, ЩО ВИКОРИСТОВУЄТЬСЯ ДЛЯ ПРОВАДЖЕННЯ ОСВІТНЬОЇ ДІЯЛЬНОСТІ</w:t>
      </w:r>
    </w:p>
    <w:tbl>
      <w:tblPr>
        <w:tblStyle w:val="Table1"/>
        <w:tblW w:w="935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71"/>
        <w:gridCol w:w="1871"/>
        <w:gridCol w:w="1871"/>
        <w:gridCol w:w="1871"/>
        <w:gridCol w:w="1871"/>
        <w:tblGridChange w:id="0">
          <w:tblGrid>
            <w:gridCol w:w="1871"/>
            <w:gridCol w:w="1871"/>
            <w:gridCol w:w="1871"/>
            <w:gridCol w:w="1871"/>
            <w:gridCol w:w="1871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адреса приміщення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найменування власника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площа, кв.м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найменування та реквізити документа про право власності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документ про право користування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56500, Україна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Миколаївська обл,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м. Вознесенськ,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вул. Шевченка,48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Вознесенська міська рада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686 кв.м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Виписка  з єдиного державного  реєстру юридичних осіб - підприємств та громадських формувань.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індетифікаційний код-25877394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Дата та номер запису в Єдиному державному реєстрі юридичних осіб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06.05.2021 року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10052110700100000265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Ліцензія на провадження освітньої діяльності у сфері загальної середньої освіти та дошкільної освіти 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Витяг з розпорядження Миколаївська ОДА Україна Миколаївська обласна обласна державна адміністрація</w:t>
            </w:r>
          </w:p>
          <w:p w:rsidR="00000000" w:rsidDel="00000000" w:rsidP="00000000" w:rsidRDefault="00000000" w:rsidRPr="00000000" w14:paraId="00000020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u w:val="single"/>
                <w:rtl w:val="0"/>
              </w:rPr>
              <w:t xml:space="preserve">розпорядження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spacing w:line="360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Вiд 12 Червня 2019 № 200-р </w:t>
            </w:r>
          </w:p>
          <w:p w:rsidR="00000000" w:rsidDel="00000000" w:rsidP="00000000" w:rsidRDefault="00000000" w:rsidRPr="00000000" w14:paraId="00000022">
            <w:pPr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Про видачу ліцензій на провадження освітньої діяльності у сфері загальної середньої освіти та дошкільної освіти </w:t>
            </w:r>
          </w:p>
        </w:tc>
      </w:tr>
    </w:tbl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  <w:drawing>
          <wp:inline distB="0" distT="0" distL="114300" distR="114300">
            <wp:extent cx="266700" cy="266700"/>
            <wp:effectExtent b="0" l="0" r="0" t="0"/>
            <wp:docPr descr="Описание: https://dnz36.klasna.com/img/go-up2.png" id="1026" name="image1.png"/>
            <a:graphic>
              <a:graphicData uri="http://schemas.openxmlformats.org/drawingml/2006/picture">
                <pic:pic>
                  <pic:nvPicPr>
                    <pic:cNvPr descr="Описание: https://dnz36.klasna.com/img/go-up2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ru-RU"/>
    </w:rPr>
  </w:style>
  <w:style w:type="character" w:styleId="ТекствыноскиЗнак">
    <w:name w:val="Текст выноски Знак"/>
    <w:next w:val="ТекствыноскиЗнак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gwaFC/+U14ks6ONneNNU6srurEg==">AMUW2mVvk4jOy5E5E6J6z7vJSUNkMpomv1f68gSzwvlx13wzUgXuhZd9tTpUX4tHt+Scu5jkhOCnsNepIqJq247lnAxFSrLKHteFTrpPc4LQo5AhbQskEyM=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2022-01-11T10:31:00Z</dcterms:created>
  <dc:creator>ДЕТСАД 9</dc:creator>
</cp:coreProperties>
</file>